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29EF43" w14:textId="764CA53B" w:rsidR="00DF50F5" w:rsidRPr="002F6047" w:rsidRDefault="00DF50F5" w:rsidP="00042607">
      <w:pPr>
        <w:pBdr>
          <w:bottom w:val="single" w:sz="4" w:space="1" w:color="auto"/>
        </w:pBdr>
        <w:jc w:val="center"/>
        <w:rPr>
          <w:rFonts w:ascii="Times New Roman" w:hAnsi="Times New Roman" w:cs="Times New Roman"/>
          <w:sz w:val="48"/>
          <w:szCs w:val="48"/>
        </w:rPr>
      </w:pPr>
      <w:r w:rsidRPr="002F6047">
        <w:rPr>
          <w:rFonts w:ascii="Times New Roman" w:hAnsi="Times New Roman" w:cs="Times New Roman"/>
          <w:sz w:val="48"/>
          <w:szCs w:val="48"/>
        </w:rPr>
        <w:t>Supplemental Input</w:t>
      </w:r>
    </w:p>
    <w:p w14:paraId="7590159B" w14:textId="72679FA5" w:rsidR="00DF50F5" w:rsidRDefault="00393BDF" w:rsidP="00393BDF">
      <w:pPr>
        <w:jc w:val="center"/>
        <w:rPr>
          <w:rFonts w:ascii="Times New Roman" w:hAnsi="Times New Roman" w:cs="Times New Roman"/>
          <w:sz w:val="48"/>
          <w:szCs w:val="48"/>
        </w:rPr>
      </w:pPr>
      <w:r w:rsidRPr="00393BDF">
        <w:rPr>
          <w:rFonts w:ascii="Times New Roman" w:hAnsi="Times New Roman" w:cs="Times New Roman"/>
          <w:sz w:val="48"/>
          <w:szCs w:val="48"/>
        </w:rPr>
        <w:t>Sequestering Biomass for Natural, Efficient, and Low- Cost Direct Air Capture of Carbon Dioxide</w:t>
      </w:r>
    </w:p>
    <w:p w14:paraId="43662CD9" w14:textId="77777777" w:rsidR="00393BDF" w:rsidRPr="00393BDF" w:rsidRDefault="00393BDF" w:rsidP="00393BDF">
      <w:pPr>
        <w:jc w:val="center"/>
        <w:rPr>
          <w:rFonts w:ascii="Times New Roman" w:hAnsi="Times New Roman" w:cs="Times New Roman"/>
          <w:sz w:val="20"/>
          <w:szCs w:val="20"/>
        </w:rPr>
      </w:pPr>
      <w:r w:rsidRPr="00393BDF">
        <w:rPr>
          <w:rFonts w:ascii="Times New Roman" w:hAnsi="Times New Roman" w:cs="Times New Roman"/>
          <w:sz w:val="20"/>
          <w:szCs w:val="20"/>
        </w:rPr>
        <w:t xml:space="preserve">Jeffrey A. Amelse </w:t>
      </w:r>
      <w:r w:rsidRPr="00393BDF">
        <w:rPr>
          <w:rFonts w:ascii="Times New Roman" w:hAnsi="Times New Roman" w:cs="Times New Roman"/>
          <w:sz w:val="20"/>
          <w:szCs w:val="20"/>
          <w:vertAlign w:val="superscript"/>
        </w:rPr>
        <w:t xml:space="preserve">a,b </w:t>
      </w:r>
      <w:r w:rsidRPr="00393BDF">
        <w:rPr>
          <w:rFonts w:ascii="Times New Roman" w:hAnsi="Times New Roman" w:cs="Times New Roman"/>
          <w:sz w:val="20"/>
          <w:szCs w:val="20"/>
        </w:rPr>
        <w:t>and Paul K. Behrens</w:t>
      </w:r>
      <w:r w:rsidRPr="00393BDF">
        <w:rPr>
          <w:rFonts w:ascii="Times New Roman" w:hAnsi="Times New Roman" w:cs="Times New Roman"/>
          <w:sz w:val="20"/>
          <w:szCs w:val="20"/>
          <w:vertAlign w:val="superscript"/>
        </w:rPr>
        <w:t>c</w:t>
      </w:r>
    </w:p>
    <w:p w14:paraId="41D34B9C" w14:textId="77777777" w:rsidR="00393BDF" w:rsidRPr="00393BDF" w:rsidRDefault="00393BDF" w:rsidP="00393BDF">
      <w:pPr>
        <w:jc w:val="center"/>
        <w:rPr>
          <w:rFonts w:ascii="Times New Roman" w:hAnsi="Times New Roman" w:cs="Times New Roman"/>
          <w:sz w:val="20"/>
          <w:szCs w:val="20"/>
        </w:rPr>
      </w:pPr>
    </w:p>
    <w:p w14:paraId="62088426" w14:textId="77777777" w:rsidR="00393BDF" w:rsidRPr="00393BDF" w:rsidRDefault="00393BDF" w:rsidP="00393BDF">
      <w:pPr>
        <w:pStyle w:val="ListParagraph"/>
        <w:numPr>
          <w:ilvl w:val="0"/>
          <w:numId w:val="1"/>
        </w:numPr>
        <w:spacing w:before="0" w:after="160" w:line="259" w:lineRule="auto"/>
        <w:jc w:val="left"/>
        <w:rPr>
          <w:rFonts w:ascii="Times New Roman" w:hAnsi="Times New Roman"/>
          <w:sz w:val="20"/>
          <w:szCs w:val="20"/>
          <w:lang w:val="pt-PT"/>
        </w:rPr>
      </w:pPr>
      <w:r w:rsidRPr="00393BDF">
        <w:rPr>
          <w:rFonts w:ascii="Times New Roman" w:hAnsi="Times New Roman"/>
          <w:sz w:val="20"/>
          <w:szCs w:val="20"/>
          <w:lang w:val="pt-PT"/>
        </w:rPr>
        <w:t>Universidade de Aveiro, Departamento de Química, CICECO, 3810-193 Aveiro, Portugal, JAmelse@UA.Pt</w:t>
      </w:r>
    </w:p>
    <w:p w14:paraId="7BC295E5" w14:textId="77777777" w:rsidR="00393BDF" w:rsidRPr="00393BDF" w:rsidRDefault="00393BDF" w:rsidP="00393BDF">
      <w:pPr>
        <w:pStyle w:val="ListParagraph"/>
        <w:numPr>
          <w:ilvl w:val="0"/>
          <w:numId w:val="1"/>
        </w:numPr>
        <w:spacing w:before="0" w:after="160" w:line="259" w:lineRule="auto"/>
        <w:jc w:val="left"/>
        <w:rPr>
          <w:rFonts w:ascii="Times New Roman" w:hAnsi="Times New Roman"/>
          <w:sz w:val="20"/>
          <w:szCs w:val="20"/>
          <w:lang w:val="pt-PT"/>
        </w:rPr>
      </w:pPr>
      <w:r w:rsidRPr="00393BDF">
        <w:rPr>
          <w:rFonts w:ascii="Times New Roman" w:hAnsi="Times New Roman"/>
          <w:sz w:val="20"/>
          <w:szCs w:val="20"/>
          <w:lang w:val="pt-PT"/>
        </w:rPr>
        <w:t>Independent Contributor, Batavia, IL USA, AmelseJeff@Gmail.com</w:t>
      </w:r>
    </w:p>
    <w:p w14:paraId="72FD6833" w14:textId="77777777" w:rsidR="00393BDF" w:rsidRPr="00393BDF" w:rsidRDefault="00393BDF" w:rsidP="00393BDF">
      <w:pPr>
        <w:pStyle w:val="ListParagraph"/>
        <w:numPr>
          <w:ilvl w:val="0"/>
          <w:numId w:val="1"/>
        </w:numPr>
        <w:spacing w:before="0" w:after="160" w:line="259" w:lineRule="auto"/>
        <w:jc w:val="left"/>
        <w:rPr>
          <w:rFonts w:ascii="Times New Roman" w:hAnsi="Times New Roman"/>
          <w:sz w:val="20"/>
          <w:szCs w:val="20"/>
        </w:rPr>
      </w:pPr>
      <w:r w:rsidRPr="00393BDF">
        <w:rPr>
          <w:rFonts w:ascii="Times New Roman" w:hAnsi="Times New Roman"/>
          <w:sz w:val="20"/>
          <w:szCs w:val="20"/>
        </w:rPr>
        <w:t>Independent Contribuitor and Chemical Industry Consultant, Greenfield, IN, USA PKBConsult2@Gmail.com</w:t>
      </w:r>
    </w:p>
    <w:p w14:paraId="0C646013" w14:textId="77777777" w:rsidR="00393BDF" w:rsidRPr="00393BDF" w:rsidRDefault="00393BDF" w:rsidP="00393BDF">
      <w:pPr>
        <w:rPr>
          <w:rFonts w:ascii="Times New Roman" w:hAnsi="Times New Roman" w:cs="Times New Roman"/>
          <w:sz w:val="20"/>
          <w:szCs w:val="20"/>
        </w:rPr>
      </w:pPr>
    </w:p>
    <w:p w14:paraId="4D76BCED" w14:textId="1A6B485B" w:rsidR="00DF50F5" w:rsidRPr="00175F13" w:rsidRDefault="00DF50F5" w:rsidP="00DF50F5">
      <w:pPr>
        <w:rPr>
          <w:rFonts w:ascii="Calibri" w:hAnsi="Calibri" w:cs="Calibri"/>
        </w:rPr>
      </w:pPr>
      <w:r w:rsidRPr="00175F13">
        <w:rPr>
          <w:rFonts w:ascii="Calibri" w:hAnsi="Calibri" w:cs="Calibri"/>
          <w:b/>
          <w:bCs/>
        </w:rPr>
        <w:t>SI.</w:t>
      </w:r>
      <w:r w:rsidR="00393BDF" w:rsidRPr="00175F13">
        <w:rPr>
          <w:rFonts w:ascii="Calibri" w:hAnsi="Calibri" w:cs="Calibri"/>
          <w:b/>
          <w:bCs/>
        </w:rPr>
        <w:t>1</w:t>
      </w:r>
      <w:r w:rsidRPr="00175F13">
        <w:rPr>
          <w:rFonts w:ascii="Calibri" w:hAnsi="Calibri" w:cs="Calibri"/>
          <w:b/>
          <w:bCs/>
        </w:rPr>
        <w:t>. EXCEL files that Calculate Urban Tree Growth Parameters in 10 Year Increment</w:t>
      </w:r>
      <w:r w:rsidRPr="00175F13">
        <w:rPr>
          <w:rFonts w:ascii="Calibri" w:hAnsi="Calibri" w:cs="Calibri"/>
        </w:rPr>
        <w:t>s</w:t>
      </w:r>
    </w:p>
    <w:p w14:paraId="5F3AA823" w14:textId="3A04B63F" w:rsidR="00DF50F5" w:rsidRPr="00175F13" w:rsidRDefault="00DF50F5" w:rsidP="00DF50F5">
      <w:pPr>
        <w:rPr>
          <w:rFonts w:ascii="Calibri" w:hAnsi="Calibri" w:cs="Calibri"/>
        </w:rPr>
      </w:pPr>
      <w:r w:rsidRPr="00175F13">
        <w:rPr>
          <w:rFonts w:ascii="Calibri" w:hAnsi="Calibri" w:cs="Calibri"/>
        </w:rPr>
        <w:t>EXCEL file that calculate</w:t>
      </w:r>
      <w:r w:rsidR="00EB2E9F" w:rsidRPr="00175F13">
        <w:rPr>
          <w:rFonts w:ascii="Calibri" w:hAnsi="Calibri" w:cs="Calibri"/>
        </w:rPr>
        <w:t>s</w:t>
      </w:r>
      <w:r w:rsidRPr="00175F13">
        <w:rPr>
          <w:rFonts w:ascii="Calibri" w:hAnsi="Calibri" w:cs="Calibri"/>
        </w:rPr>
        <w:t xml:space="preserve"> tree growth parameters from the allometric equations provided in the USDA report [</w:t>
      </w:r>
      <w:r w:rsidR="00393BDF" w:rsidRPr="00175F13">
        <w:rPr>
          <w:rFonts w:ascii="Calibri" w:hAnsi="Calibri" w:cs="Calibri"/>
        </w:rPr>
        <w:t>23</w:t>
      </w:r>
      <w:r w:rsidRPr="00175F13">
        <w:rPr>
          <w:rFonts w:ascii="Calibri" w:hAnsi="Calibri" w:cs="Calibri"/>
        </w:rPr>
        <w:t xml:space="preserve">]. </w:t>
      </w:r>
    </w:p>
    <w:p w14:paraId="6C0117E9" w14:textId="1C734CEE" w:rsidR="00DF50F5" w:rsidRPr="00393BDF" w:rsidRDefault="00EB2E9F" w:rsidP="00DF50F5">
      <w:pPr>
        <w:rPr>
          <w:rFonts w:ascii="Times New Roman" w:hAnsi="Times New Roman" w:cs="Times New Roman"/>
          <w:sz w:val="20"/>
          <w:szCs w:val="20"/>
        </w:rPr>
      </w:pPr>
      <w:r w:rsidRPr="00393BDF">
        <w:rPr>
          <w:rFonts w:ascii="Times New Roman" w:hAnsi="Times New Roman" w:cs="Times New Roman"/>
          <w:sz w:val="20"/>
          <w:szCs w:val="20"/>
        </w:rPr>
        <w:object w:dxaOrig="1535" w:dyaOrig="993" w14:anchorId="0E5B00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5" o:title=""/>
          </v:shape>
          <o:OLEObject Type="Embed" ProgID="Excel.Sheet.12" ShapeID="_x0000_i1025" DrawAspect="Icon" ObjectID="_1688441370" r:id="rId6"/>
        </w:object>
      </w:r>
    </w:p>
    <w:p w14:paraId="0EBEAA44" w14:textId="4396BBC2" w:rsidR="00F87449" w:rsidRPr="00393BDF" w:rsidRDefault="00F87449" w:rsidP="00DF50F5">
      <w:pPr>
        <w:rPr>
          <w:rFonts w:ascii="Times New Roman" w:hAnsi="Times New Roman" w:cs="Times New Roman"/>
          <w:sz w:val="20"/>
          <w:szCs w:val="20"/>
        </w:rPr>
      </w:pPr>
    </w:p>
    <w:p w14:paraId="08ADDF24" w14:textId="0619881C" w:rsidR="00F87449" w:rsidRPr="00175F13" w:rsidRDefault="00F87449" w:rsidP="00DF50F5">
      <w:pPr>
        <w:rPr>
          <w:rFonts w:cstheme="minorHAnsi"/>
          <w:b/>
          <w:bCs/>
        </w:rPr>
      </w:pPr>
      <w:r w:rsidRPr="00175F13">
        <w:rPr>
          <w:rFonts w:cstheme="minorHAnsi"/>
          <w:b/>
          <w:bCs/>
        </w:rPr>
        <w:t>SI.</w:t>
      </w:r>
      <w:r w:rsidR="00393BDF" w:rsidRPr="00175F13">
        <w:rPr>
          <w:rFonts w:cstheme="minorHAnsi"/>
          <w:b/>
          <w:bCs/>
        </w:rPr>
        <w:t>2</w:t>
      </w:r>
      <w:r w:rsidRPr="00175F13">
        <w:rPr>
          <w:rFonts w:cstheme="minorHAnsi"/>
          <w:b/>
          <w:bCs/>
        </w:rPr>
        <w:t>. Calculation of Percentage of Decomposable Biomass in a Bahrain Landfill That Will Have Decomposed as a Function of Years After Landfill Closure</w:t>
      </w:r>
    </w:p>
    <w:p w14:paraId="410CF250" w14:textId="5A38D6C9" w:rsidR="00F87449" w:rsidRPr="00175F13" w:rsidRDefault="00F87449" w:rsidP="00DF50F5">
      <w:pPr>
        <w:rPr>
          <w:rFonts w:cstheme="minorHAnsi"/>
        </w:rPr>
      </w:pPr>
      <w:r w:rsidRPr="00175F13">
        <w:rPr>
          <w:rFonts w:cstheme="minorHAnsi"/>
        </w:rPr>
        <w:t>The following EXCEL file contains calculations of the percentage of decomposable biomass in a Bahrain Landfill that will have decomposed as a function of years after landfill closure based on extrapolation of the US EPA LandGEM model. [</w:t>
      </w:r>
      <w:r w:rsidR="00393BDF" w:rsidRPr="00175F13">
        <w:rPr>
          <w:rFonts w:cstheme="minorHAnsi"/>
        </w:rPr>
        <w:t>30-31]</w:t>
      </w:r>
      <w:r w:rsidRPr="00175F13">
        <w:rPr>
          <w:rFonts w:cstheme="minorHAnsi"/>
        </w:rPr>
        <w:t>.</w:t>
      </w:r>
    </w:p>
    <w:p w14:paraId="6AEE48F7" w14:textId="7103546C" w:rsidR="00F87449" w:rsidRDefault="00F87449" w:rsidP="00DF50F5">
      <w:r>
        <w:object w:dxaOrig="1535" w:dyaOrig="993" w14:anchorId="2C599D5D">
          <v:shape id="_x0000_i1026" type="#_x0000_t75" style="width:76.5pt;height:49.5pt" o:ole="">
            <v:imagedata r:id="rId7" o:title=""/>
          </v:shape>
          <o:OLEObject Type="Embed" ProgID="Excel.Sheet.12" ShapeID="_x0000_i1026" DrawAspect="Icon" ObjectID="_1688441371" r:id="rId8"/>
        </w:object>
      </w:r>
    </w:p>
    <w:p w14:paraId="27CA9923" w14:textId="3DE0DA64" w:rsidR="004F7C03" w:rsidRPr="004F7C03" w:rsidRDefault="004F7C03" w:rsidP="00DF50F5">
      <w:pPr>
        <w:rPr>
          <w:b/>
          <w:bCs/>
        </w:rPr>
      </w:pPr>
      <w:r w:rsidRPr="004F7C03">
        <w:rPr>
          <w:b/>
          <w:bCs/>
        </w:rPr>
        <w:t xml:space="preserve">SI.3.  </w:t>
      </w:r>
      <w:r w:rsidR="000F09F6">
        <w:rPr>
          <w:b/>
          <w:bCs/>
        </w:rPr>
        <w:t>Calculation of</w:t>
      </w:r>
      <w:r w:rsidRPr="004F7C03">
        <w:rPr>
          <w:b/>
          <w:bCs/>
        </w:rPr>
        <w:t xml:space="preserve"> the CCS for a Supercritical Coal and Combined Cycle Natural Gas Power Plants</w:t>
      </w:r>
    </w:p>
    <w:p w14:paraId="13E2C58D" w14:textId="70E5E845" w:rsidR="004F7C03" w:rsidRDefault="009F14E3" w:rsidP="00DF50F5">
      <w:r>
        <w:t>EIA cost elements for new power generation technologies</w:t>
      </w:r>
      <w:r w:rsidR="000F09F6">
        <w:t xml:space="preserve"> and calculated CCS</w:t>
      </w:r>
      <w:r>
        <w:t xml:space="preserve"> are provided in the following file</w:t>
      </w:r>
      <w:r w:rsidR="000F09F6">
        <w:t>s</w:t>
      </w:r>
      <w:r>
        <w:t xml:space="preserve">.  </w:t>
      </w:r>
      <w:r w:rsidR="000F09F6">
        <w:t>EIA data C</w:t>
      </w:r>
      <w:r>
        <w:t>opyright EIA (2021).  All rights reserved.</w:t>
      </w:r>
    </w:p>
    <w:p w14:paraId="76D6B451" w14:textId="2D71C8E6" w:rsidR="009F14E3" w:rsidRDefault="000F09F6" w:rsidP="00DF50F5">
      <w:r>
        <w:object w:dxaOrig="1535" w:dyaOrig="993" w14:anchorId="6F1BB187">
          <v:shape id="_x0000_i1027" type="#_x0000_t75" style="width:76.5pt;height:49.5pt" o:ole="">
            <v:imagedata r:id="rId9" o:title=""/>
          </v:shape>
          <o:OLEObject Type="Embed" ProgID="Package" ShapeID="_x0000_i1027" DrawAspect="Icon" ObjectID="_1688441372" r:id="rId10"/>
        </w:object>
      </w:r>
    </w:p>
    <w:p w14:paraId="101952C4" w14:textId="2F7E5551" w:rsidR="009F14E3" w:rsidRDefault="009F14E3" w:rsidP="00DF50F5">
      <w:r>
        <w:lastRenderedPageBreak/>
        <w:t>The EIA estimates for cost for CO</w:t>
      </w:r>
      <w:r w:rsidRPr="005A5A9B">
        <w:rPr>
          <w:vertAlign w:val="subscript"/>
        </w:rPr>
        <w:t>2</w:t>
      </w:r>
      <w:r>
        <w:t xml:space="preserve"> storage in saline aquifers at various regions in the US are provided in the following file.  These data were provided in an email from Laura Martin of the EPA to J. Amelse dated July 1, 2021.</w:t>
      </w:r>
    </w:p>
    <w:p w14:paraId="1C9BE0F7" w14:textId="316633B0" w:rsidR="009F14E3" w:rsidRDefault="009F14E3" w:rsidP="00DF50F5">
      <w:r>
        <w:object w:dxaOrig="1535" w:dyaOrig="993" w14:anchorId="279F9D67">
          <v:shape id="_x0000_i1028" type="#_x0000_t75" style="width:76.5pt;height:49.5pt" o:ole="">
            <v:imagedata r:id="rId11" o:title=""/>
          </v:shape>
          <o:OLEObject Type="Embed" ProgID="Excel.Sheet.12" ShapeID="_x0000_i1028" DrawAspect="Icon" ObjectID="_1688441373" r:id="rId12"/>
        </w:object>
      </w:r>
    </w:p>
    <w:p w14:paraId="38D9B46A" w14:textId="11E94529" w:rsidR="009F14E3" w:rsidRPr="005A5A9B" w:rsidRDefault="005A5A9B" w:rsidP="00DF50F5">
      <w:pPr>
        <w:rPr>
          <w:u w:val="single"/>
        </w:rPr>
      </w:pPr>
      <w:r w:rsidRPr="005A5A9B">
        <w:rPr>
          <w:u w:val="single"/>
        </w:rPr>
        <w:t>Basic Assumptions</w:t>
      </w:r>
    </w:p>
    <w:p w14:paraId="545EEA1B" w14:textId="77777777" w:rsidR="005A5A9B" w:rsidRDefault="005A5A9B" w:rsidP="005A5A9B">
      <w:pPr>
        <w:pBdr>
          <w:bottom w:val="single" w:sz="12" w:space="1" w:color="auto"/>
        </w:pBdr>
      </w:pPr>
      <w:r>
        <w:t>Cost of Delivered Natural Gas:  $4/MMBTU</w:t>
      </w:r>
    </w:p>
    <w:p w14:paraId="5847E83F" w14:textId="59A59BF1" w:rsidR="005A5A9B" w:rsidRDefault="005A5A9B" w:rsidP="005A5A9B">
      <w:pPr>
        <w:pBdr>
          <w:bottom w:val="single" w:sz="12" w:space="1" w:color="auto"/>
        </w:pBdr>
      </w:pPr>
      <w:r>
        <w:t>Treat capital as an annuity, 20 year life, 6% interest rate</w:t>
      </w:r>
    </w:p>
    <w:p w14:paraId="415C4B56" w14:textId="7B512F18" w:rsidR="005A5A9B" w:rsidRDefault="005A5A9B" w:rsidP="005A5A9B">
      <w:pPr>
        <w:pBdr>
          <w:bottom w:val="single" w:sz="12" w:space="1" w:color="auto"/>
        </w:pBdr>
      </w:pPr>
      <w:r>
        <w:t>Operating factor:  60%</w:t>
      </w:r>
    </w:p>
    <w:p w14:paraId="1B2E5996" w14:textId="77777777" w:rsidR="005A5A9B" w:rsidRDefault="005A5A9B" w:rsidP="005A5A9B">
      <w:pPr>
        <w:pBdr>
          <w:bottom w:val="single" w:sz="12" w:space="1" w:color="auto"/>
        </w:pBdr>
      </w:pPr>
      <w:r>
        <w:t xml:space="preserve">Capital charge is represented as a monthly annuity at 6% interest rate for a 20 year project life </w:t>
      </w:r>
    </w:p>
    <w:p w14:paraId="6421934E" w14:textId="5C2F92ED" w:rsidR="005A5A9B" w:rsidRDefault="005A5A9B" w:rsidP="005A5A9B">
      <w:pPr>
        <w:pBdr>
          <w:bottom w:val="single" w:sz="12" w:space="1" w:color="auto"/>
        </w:pBdr>
      </w:pPr>
      <w:r>
        <w:t>(6% PI, 15 yr).</w:t>
      </w:r>
    </w:p>
    <w:p w14:paraId="7B5E984C" w14:textId="2C032410" w:rsidR="005A5A9B" w:rsidRPr="00475F41" w:rsidRDefault="005A5A9B" w:rsidP="005A5A9B">
      <w:pPr>
        <w:rPr>
          <w:b/>
          <w:bCs/>
          <w:sz w:val="28"/>
          <w:szCs w:val="28"/>
        </w:rPr>
      </w:pPr>
      <w:r w:rsidRPr="00475F41">
        <w:rPr>
          <w:b/>
          <w:bCs/>
          <w:sz w:val="28"/>
          <w:szCs w:val="28"/>
        </w:rPr>
        <w:t xml:space="preserve">Cost </w:t>
      </w:r>
      <w:r w:rsidR="00175F13">
        <w:rPr>
          <w:b/>
          <w:bCs/>
          <w:sz w:val="28"/>
          <w:szCs w:val="28"/>
        </w:rPr>
        <w:t xml:space="preserve">of CCS </w:t>
      </w:r>
      <w:r w:rsidRPr="00475F41">
        <w:rPr>
          <w:b/>
          <w:bCs/>
          <w:sz w:val="28"/>
          <w:szCs w:val="28"/>
        </w:rPr>
        <w:t xml:space="preserve">for 650 MW Base Ultra Super Critical (USC) Coal Plant </w:t>
      </w:r>
      <w:r w:rsidR="00175F13">
        <w:rPr>
          <w:b/>
          <w:bCs/>
          <w:sz w:val="28"/>
          <w:szCs w:val="28"/>
        </w:rPr>
        <w:t>Based on EIA 2020 Data</w:t>
      </w:r>
    </w:p>
    <w:p w14:paraId="2DC6C219" w14:textId="0738AF05" w:rsidR="00DF50F5" w:rsidRDefault="005A5A9B" w:rsidP="00DF50F5">
      <w:r>
        <w:t xml:space="preserve">The </w:t>
      </w:r>
      <w:r w:rsidR="004B610B">
        <w:t xml:space="preserve">calculated </w:t>
      </w:r>
      <w:r>
        <w:t>cost of CCS for this plant is provided in the following file:</w:t>
      </w:r>
    </w:p>
    <w:bookmarkStart w:id="0" w:name="_MON_1688401657"/>
    <w:bookmarkEnd w:id="0"/>
    <w:p w14:paraId="7FB2FC41" w14:textId="20A26814" w:rsidR="005A5A9B" w:rsidRDefault="00175F13" w:rsidP="00DF50F5">
      <w:r>
        <w:object w:dxaOrig="1535" w:dyaOrig="993" w14:anchorId="117F8B87">
          <v:shape id="_x0000_i1029" type="#_x0000_t75" style="width:76.5pt;height:49.5pt" o:ole="">
            <v:imagedata r:id="rId13" o:title=""/>
          </v:shape>
          <o:OLEObject Type="Embed" ProgID="Word.Document.12" ShapeID="_x0000_i1029" DrawAspect="Icon" ObjectID="_1688441374" r:id="rId14">
            <o:FieldCodes>\s</o:FieldCodes>
          </o:OLEObject>
        </w:object>
      </w:r>
    </w:p>
    <w:p w14:paraId="2AC08299" w14:textId="365EF19D" w:rsidR="004B610B" w:rsidRDefault="004B610B" w:rsidP="00DF50F5"/>
    <w:p w14:paraId="72041FBD" w14:textId="77777777" w:rsidR="004B610B" w:rsidRDefault="004B610B" w:rsidP="004B610B">
      <w:pPr>
        <w:rPr>
          <w:b/>
          <w:bCs/>
          <w:sz w:val="28"/>
          <w:szCs w:val="28"/>
        </w:rPr>
      </w:pPr>
      <w:r w:rsidRPr="00533084">
        <w:rPr>
          <w:b/>
          <w:bCs/>
          <w:sz w:val="28"/>
          <w:szCs w:val="28"/>
        </w:rPr>
        <w:t xml:space="preserve">Cost of CCS for </w:t>
      </w:r>
      <w:r>
        <w:rPr>
          <w:b/>
          <w:bCs/>
          <w:sz w:val="28"/>
          <w:szCs w:val="28"/>
        </w:rPr>
        <w:t>a Combined Cycle Natural Gas</w:t>
      </w:r>
      <w:r w:rsidRPr="00533084">
        <w:rPr>
          <w:b/>
          <w:bCs/>
          <w:sz w:val="28"/>
          <w:szCs w:val="28"/>
        </w:rPr>
        <w:t xml:space="preserve"> Plant Based on EIA 2020 Data</w:t>
      </w:r>
    </w:p>
    <w:p w14:paraId="7367D931" w14:textId="70A5E4E3" w:rsidR="004B610B" w:rsidRDefault="004B610B" w:rsidP="00DF50F5">
      <w:r>
        <w:t>The calculated cost for CCS for this plant is provided in the following file:</w:t>
      </w:r>
    </w:p>
    <w:bookmarkStart w:id="1" w:name="_MON_1688401694"/>
    <w:bookmarkEnd w:id="1"/>
    <w:p w14:paraId="274ADD8A" w14:textId="3A1F41C5" w:rsidR="000B5DEF" w:rsidRDefault="00175F13" w:rsidP="00DF50F5">
      <w:r>
        <w:object w:dxaOrig="1535" w:dyaOrig="993" w14:anchorId="36747E36">
          <v:shape id="_x0000_i1030" type="#_x0000_t75" style="width:76.5pt;height:49.5pt" o:ole="">
            <v:imagedata r:id="rId15" o:title=""/>
          </v:shape>
          <o:OLEObject Type="Embed" ProgID="Word.Document.12" ShapeID="_x0000_i1030" DrawAspect="Icon" ObjectID="_1688441375" r:id="rId16">
            <o:FieldCodes>\s</o:FieldCodes>
          </o:OLEObject>
        </w:object>
      </w:r>
    </w:p>
    <w:p w14:paraId="5C2B02EC" w14:textId="617402A4" w:rsidR="00935CCF" w:rsidRPr="000D11A1" w:rsidRDefault="00935CCF" w:rsidP="00DF50F5">
      <w:pPr>
        <w:rPr>
          <w:b/>
          <w:bCs/>
        </w:rPr>
      </w:pPr>
      <w:r w:rsidRPr="000D11A1">
        <w:rPr>
          <w:b/>
          <w:bCs/>
        </w:rPr>
        <w:t>SI.4. LandGem Model Outputs, Regression Fits, and Extrapolation to Long Time Since Landfill Closure</w:t>
      </w:r>
    </w:p>
    <w:p w14:paraId="3A962C23" w14:textId="6AA27AF6" w:rsidR="00935CCF" w:rsidRDefault="00935CCF" w:rsidP="00DF50F5">
      <w:r>
        <w:t>The calculations, model outputs, and plots of yearly methane generation rates and the cumulative fraction of degradable biomass that has decomposed are in the following file:</w:t>
      </w:r>
    </w:p>
    <w:p w14:paraId="765418DD" w14:textId="067D08A5" w:rsidR="00935CCF" w:rsidRDefault="000407FE" w:rsidP="00DF50F5">
      <w:r>
        <w:object w:dxaOrig="1535" w:dyaOrig="993" w14:anchorId="7720EB7C">
          <v:shape id="_x0000_i1032" type="#_x0000_t75" style="width:76.5pt;height:49.5pt" o:ole="">
            <v:imagedata r:id="rId17" o:title=""/>
          </v:shape>
          <o:OLEObject Type="Embed" ProgID="Excel.Sheet.12" ShapeID="_x0000_i1032" DrawAspect="Icon" ObjectID="_1688441376" r:id="rId18"/>
        </w:object>
      </w:r>
    </w:p>
    <w:p w14:paraId="05C15B7D" w14:textId="713C45CB" w:rsidR="0016442F" w:rsidRDefault="0016442F" w:rsidP="00DF50F5">
      <w:r>
        <w:lastRenderedPageBreak/>
        <w:t>An estimate for the decay time constant, k, based on average rainfall for US states and countries is provided in the following document.</w:t>
      </w:r>
    </w:p>
    <w:p w14:paraId="304E83B1" w14:textId="48A8AF58" w:rsidR="0016442F" w:rsidRDefault="0016442F" w:rsidP="00DF50F5">
      <w:r>
        <w:object w:dxaOrig="1535" w:dyaOrig="993" w14:anchorId="0A5BAAD3">
          <v:shape id="_x0000_i1034" type="#_x0000_t75" style="width:76.5pt;height:49.5pt" o:ole="">
            <v:imagedata r:id="rId19" o:title=""/>
          </v:shape>
          <o:OLEObject Type="Embed" ProgID="Excel.Sheet.12" ShapeID="_x0000_i1034" DrawAspect="Icon" ObjectID="_1688441377" r:id="rId20"/>
        </w:object>
      </w:r>
    </w:p>
    <w:p w14:paraId="01670FEC" w14:textId="77777777" w:rsidR="0016442F" w:rsidRDefault="0016442F" w:rsidP="00DF50F5"/>
    <w:sectPr w:rsidR="0016442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FFF7415"/>
    <w:multiLevelType w:val="hybridMultilevel"/>
    <w:tmpl w:val="9CAE455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0F5"/>
    <w:rsid w:val="000407FE"/>
    <w:rsid w:val="00042607"/>
    <w:rsid w:val="0005472E"/>
    <w:rsid w:val="00066D58"/>
    <w:rsid w:val="000B5DEF"/>
    <w:rsid w:val="000D11A1"/>
    <w:rsid w:val="000F09F6"/>
    <w:rsid w:val="0016442F"/>
    <w:rsid w:val="00175F13"/>
    <w:rsid w:val="0024525F"/>
    <w:rsid w:val="002F6047"/>
    <w:rsid w:val="00335E0E"/>
    <w:rsid w:val="00372089"/>
    <w:rsid w:val="00393BDF"/>
    <w:rsid w:val="004B610B"/>
    <w:rsid w:val="004F7C03"/>
    <w:rsid w:val="005A5A9B"/>
    <w:rsid w:val="006A5311"/>
    <w:rsid w:val="00935CCF"/>
    <w:rsid w:val="009E19B5"/>
    <w:rsid w:val="009F14E3"/>
    <w:rsid w:val="00A23A3A"/>
    <w:rsid w:val="00CF4EE7"/>
    <w:rsid w:val="00DF50F5"/>
    <w:rsid w:val="00EB2E9F"/>
    <w:rsid w:val="00F874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D175C6"/>
  <w15:chartTrackingRefBased/>
  <w15:docId w15:val="{0A9B3F74-DED0-4F71-A2C8-B7C66F0EDA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93BDF"/>
    <w:pPr>
      <w:spacing w:before="20" w:after="0" w:line="240" w:lineRule="auto"/>
      <w:ind w:left="720" w:firstLine="202"/>
      <w:contextualSpacing/>
      <w:jc w:val="both"/>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Excel_Worksheet1.xlsx"/><Relationship Id="rId13" Type="http://schemas.openxmlformats.org/officeDocument/2006/relationships/image" Target="media/image5.emf"/><Relationship Id="rId18" Type="http://schemas.openxmlformats.org/officeDocument/2006/relationships/package" Target="embeddings/Microsoft_Excel_Worksheet4.xlsx"/><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package" Target="embeddings/Microsoft_Excel_Worksheet2.xlsx"/><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package" Target="embeddings/Microsoft_Word_Document3.docx"/><Relationship Id="rId20" Type="http://schemas.openxmlformats.org/officeDocument/2006/relationships/package" Target="embeddings/Microsoft_Excel_Worksheet5.xlsx"/><Relationship Id="rId1" Type="http://schemas.openxmlformats.org/officeDocument/2006/relationships/numbering" Target="numbering.xml"/><Relationship Id="rId6" Type="http://schemas.openxmlformats.org/officeDocument/2006/relationships/package" Target="embeddings/Microsoft_Excel_Worksheet.xlsx"/><Relationship Id="rId11" Type="http://schemas.openxmlformats.org/officeDocument/2006/relationships/image" Target="media/image4.emf"/><Relationship Id="rId5" Type="http://schemas.openxmlformats.org/officeDocument/2006/relationships/image" Target="media/image1.emf"/><Relationship Id="rId15" Type="http://schemas.openxmlformats.org/officeDocument/2006/relationships/image" Target="media/image6.emf"/><Relationship Id="rId10" Type="http://schemas.openxmlformats.org/officeDocument/2006/relationships/oleObject" Target="embeddings/oleObject1.bin"/><Relationship Id="rId19"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Word_Document.docx"/><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63</TotalTime>
  <Pages>3</Pages>
  <Words>405</Words>
  <Characters>2313</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Jeffrey Amelse</dc:creator>
  <cp:keywords/>
  <dc:description/>
  <cp:lastModifiedBy>Jeffrey Amelse</cp:lastModifiedBy>
  <cp:revision>10</cp:revision>
  <dcterms:created xsi:type="dcterms:W3CDTF">2021-05-25T14:31:00Z</dcterms:created>
  <dcterms:modified xsi:type="dcterms:W3CDTF">2021-07-22T11:42:00Z</dcterms:modified>
</cp:coreProperties>
</file>